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B0546C" w14:textId="212F9E13" w:rsidR="00DE607C" w:rsidRPr="000A33A7" w:rsidRDefault="001467DB" w:rsidP="00DE607C">
      <w:pPr>
        <w:jc w:val="center"/>
        <w:rPr>
          <w:b/>
          <w:bCs/>
          <w:sz w:val="22"/>
          <w:szCs w:val="22"/>
          <w:u w:val="single"/>
          <w:lang w:val="en-US"/>
        </w:rPr>
      </w:pPr>
      <w:bookmarkStart w:id="0" w:name="_GoBack"/>
      <w:bookmarkEnd w:id="0"/>
      <w:r w:rsidRPr="000A33A7">
        <w:rPr>
          <w:b/>
          <w:bCs/>
          <w:sz w:val="22"/>
          <w:szCs w:val="22"/>
          <w:u w:val="single"/>
          <w:lang w:val="en-US"/>
        </w:rPr>
        <w:t>Information</w:t>
      </w:r>
      <w:r w:rsidR="00DE607C" w:rsidRPr="000A33A7">
        <w:rPr>
          <w:b/>
          <w:bCs/>
          <w:sz w:val="22"/>
          <w:szCs w:val="22"/>
          <w:u w:val="single"/>
          <w:lang w:val="en-US"/>
        </w:rPr>
        <w:t xml:space="preserve"> for Social Care in relation to working with Deaf Children and young people</w:t>
      </w:r>
    </w:p>
    <w:p w14:paraId="106E7770" w14:textId="78E8B42A" w:rsidR="00DE607C" w:rsidRPr="000A33A7" w:rsidRDefault="00DE607C" w:rsidP="00DE607C">
      <w:pPr>
        <w:jc w:val="center"/>
        <w:rPr>
          <w:sz w:val="22"/>
          <w:szCs w:val="22"/>
          <w:lang w:val="en-US"/>
        </w:rPr>
      </w:pPr>
    </w:p>
    <w:p w14:paraId="5431DAB1" w14:textId="2938BAF0" w:rsidR="001C6839" w:rsidRPr="000A33A7" w:rsidRDefault="001C6839" w:rsidP="00DE607C">
      <w:pPr>
        <w:rPr>
          <w:b/>
          <w:bCs/>
          <w:sz w:val="22"/>
          <w:szCs w:val="22"/>
          <w:lang w:val="en-US"/>
        </w:rPr>
      </w:pPr>
      <w:r w:rsidRPr="000A33A7">
        <w:rPr>
          <w:b/>
          <w:bCs/>
          <w:sz w:val="22"/>
          <w:szCs w:val="22"/>
          <w:lang w:val="en-US"/>
        </w:rPr>
        <w:t>Background Information</w:t>
      </w:r>
    </w:p>
    <w:p w14:paraId="623FE385" w14:textId="77777777" w:rsidR="001C6839" w:rsidRPr="000A33A7" w:rsidRDefault="001C6839" w:rsidP="00DE607C">
      <w:pPr>
        <w:rPr>
          <w:sz w:val="22"/>
          <w:szCs w:val="22"/>
          <w:lang w:val="en-US"/>
        </w:rPr>
      </w:pPr>
    </w:p>
    <w:p w14:paraId="12549D1B" w14:textId="179FA314" w:rsidR="00DE607C" w:rsidRPr="000A33A7" w:rsidRDefault="00AE127A" w:rsidP="001C6839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90 % Deaf children are born to hearing parents.</w:t>
      </w:r>
    </w:p>
    <w:p w14:paraId="46104025" w14:textId="404D961F" w:rsidR="00AE127A" w:rsidRPr="000A33A7" w:rsidRDefault="00AE127A" w:rsidP="001C6839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Deafness can have a severe impact upon the development of a secure attachment between caregiver and child</w:t>
      </w:r>
    </w:p>
    <w:p w14:paraId="41554CB0" w14:textId="5D2520A6" w:rsidR="00AE127A" w:rsidRPr="000A33A7" w:rsidRDefault="00AE127A" w:rsidP="00DE607C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Deafness can have a significant impact upon communication between caregiver and child and in turn this can affect the ability of parents / carers to meet basic needs effectively.</w:t>
      </w:r>
    </w:p>
    <w:p w14:paraId="2C95A92B" w14:textId="77777777" w:rsidR="001C6839" w:rsidRPr="000A33A7" w:rsidRDefault="00AE127A" w:rsidP="00DE607C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 xml:space="preserve">Deafness </w:t>
      </w:r>
      <w:r w:rsidR="001C6839" w:rsidRPr="000A33A7">
        <w:rPr>
          <w:sz w:val="22"/>
          <w:szCs w:val="22"/>
          <w:lang w:val="en-US"/>
        </w:rPr>
        <w:t>can be</w:t>
      </w:r>
      <w:r w:rsidRPr="000A33A7">
        <w:rPr>
          <w:sz w:val="22"/>
          <w:szCs w:val="22"/>
          <w:lang w:val="en-US"/>
        </w:rPr>
        <w:t xml:space="preserve"> a barrier to accessing language, communication and incidental learning.</w:t>
      </w:r>
    </w:p>
    <w:p w14:paraId="3362AEB3" w14:textId="7F564B5A" w:rsidR="00AE127A" w:rsidRPr="000A33A7" w:rsidRDefault="00AE127A" w:rsidP="00DE607C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Many deaf children have delayed theory of mind and delayed social and emotional development as a result.</w:t>
      </w:r>
    </w:p>
    <w:p w14:paraId="56D2B8F9" w14:textId="6D0F0075" w:rsidR="00AE127A" w:rsidRPr="000A33A7" w:rsidRDefault="00AE127A" w:rsidP="00DE607C">
      <w:pPr>
        <w:rPr>
          <w:sz w:val="22"/>
          <w:szCs w:val="22"/>
          <w:lang w:val="en-US"/>
        </w:rPr>
      </w:pPr>
    </w:p>
    <w:p w14:paraId="4CD2C50A" w14:textId="76C53DF8" w:rsidR="000A33A7" w:rsidRPr="0039128F" w:rsidRDefault="00AE127A" w:rsidP="0039128F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39128F">
        <w:rPr>
          <w:sz w:val="22"/>
          <w:szCs w:val="22"/>
          <w:lang w:val="en-US"/>
        </w:rPr>
        <w:t>Many deaf children do not have their views heard and taken on board because of lack of access to communication and information</w:t>
      </w:r>
      <w:r w:rsidR="001467DB" w:rsidRPr="0039128F">
        <w:rPr>
          <w:sz w:val="22"/>
          <w:szCs w:val="22"/>
          <w:lang w:val="en-US"/>
        </w:rPr>
        <w:t>.  M</w:t>
      </w:r>
      <w:r w:rsidRPr="0039128F">
        <w:rPr>
          <w:sz w:val="22"/>
          <w:szCs w:val="22"/>
          <w:lang w:val="en-US"/>
        </w:rPr>
        <w:t xml:space="preserve">any professionals assume a level of understanding due to </w:t>
      </w:r>
      <w:r w:rsidR="001467DB" w:rsidRPr="0039128F">
        <w:rPr>
          <w:sz w:val="22"/>
          <w:szCs w:val="22"/>
          <w:lang w:val="en-US"/>
        </w:rPr>
        <w:t>the child</w:t>
      </w:r>
      <w:r w:rsidR="00C00189" w:rsidRPr="0039128F">
        <w:rPr>
          <w:sz w:val="22"/>
          <w:szCs w:val="22"/>
          <w:lang w:val="en-US"/>
        </w:rPr>
        <w:t>’</w:t>
      </w:r>
      <w:r w:rsidR="001467DB" w:rsidRPr="0039128F">
        <w:rPr>
          <w:sz w:val="22"/>
          <w:szCs w:val="22"/>
          <w:lang w:val="en-US"/>
        </w:rPr>
        <w:t>s age which is often an inaccurate assumption of understanding.</w:t>
      </w:r>
    </w:p>
    <w:p w14:paraId="1CEE69EB" w14:textId="4462161A" w:rsidR="00AE127A" w:rsidRPr="0039128F" w:rsidRDefault="001C6839" w:rsidP="0039128F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39128F">
        <w:rPr>
          <w:sz w:val="22"/>
          <w:szCs w:val="22"/>
          <w:lang w:val="en-US"/>
        </w:rPr>
        <w:t xml:space="preserve">Do not assume that a deaf child who is able to use their voice clearly is able to understand </w:t>
      </w:r>
      <w:r w:rsidR="0059474F" w:rsidRPr="0039128F">
        <w:rPr>
          <w:sz w:val="22"/>
          <w:szCs w:val="22"/>
          <w:lang w:val="en-US"/>
        </w:rPr>
        <w:t>spoken language</w:t>
      </w:r>
      <w:r w:rsidR="00C00189" w:rsidRPr="0039128F">
        <w:rPr>
          <w:sz w:val="22"/>
          <w:szCs w:val="22"/>
          <w:lang w:val="en-US"/>
        </w:rPr>
        <w:t>.  They may also struggle to understand written Englis</w:t>
      </w:r>
      <w:r w:rsidR="00875532" w:rsidRPr="0039128F">
        <w:rPr>
          <w:sz w:val="22"/>
          <w:szCs w:val="22"/>
          <w:lang w:val="en-US"/>
        </w:rPr>
        <w:t>h</w:t>
      </w:r>
      <w:r w:rsidR="00C00189" w:rsidRPr="0039128F">
        <w:rPr>
          <w:sz w:val="22"/>
          <w:szCs w:val="22"/>
          <w:lang w:val="en-US"/>
        </w:rPr>
        <w:t xml:space="preserve"> their level of spoken ability does not always match their un</w:t>
      </w:r>
      <w:r w:rsidR="0039128F">
        <w:rPr>
          <w:sz w:val="22"/>
          <w:szCs w:val="22"/>
          <w:lang w:val="en-US"/>
        </w:rPr>
        <w:t>derstanding of written English.</w:t>
      </w:r>
    </w:p>
    <w:p w14:paraId="65EC1939" w14:textId="34231E98" w:rsidR="0059474F" w:rsidRPr="0039128F" w:rsidRDefault="0059474F" w:rsidP="007D4A7E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39128F">
        <w:rPr>
          <w:sz w:val="22"/>
          <w:szCs w:val="22"/>
          <w:lang w:val="en-US"/>
        </w:rPr>
        <w:t>Deaf children are very good at being able to disguise their lack of understanding by answering with what they think an adult wants to hear</w:t>
      </w:r>
      <w:r w:rsidR="001467DB" w:rsidRPr="0039128F">
        <w:rPr>
          <w:sz w:val="22"/>
          <w:szCs w:val="22"/>
          <w:lang w:val="en-US"/>
        </w:rPr>
        <w:t>, using positive facial expressions and body language</w:t>
      </w:r>
      <w:r w:rsidRPr="0039128F">
        <w:rPr>
          <w:sz w:val="22"/>
          <w:szCs w:val="22"/>
          <w:lang w:val="en-US"/>
        </w:rPr>
        <w:t xml:space="preserve">. </w:t>
      </w:r>
    </w:p>
    <w:p w14:paraId="1BD5B30D" w14:textId="37D0FC90" w:rsidR="0059474F" w:rsidRPr="007D421A" w:rsidRDefault="0059474F" w:rsidP="007D421A">
      <w:pPr>
        <w:pStyle w:val="ListParagraph"/>
        <w:numPr>
          <w:ilvl w:val="0"/>
          <w:numId w:val="1"/>
        </w:numPr>
        <w:rPr>
          <w:sz w:val="22"/>
          <w:szCs w:val="22"/>
          <w:lang w:val="en-US"/>
        </w:rPr>
      </w:pPr>
      <w:r w:rsidRPr="007D421A">
        <w:rPr>
          <w:sz w:val="22"/>
          <w:szCs w:val="22"/>
          <w:lang w:val="en-US"/>
        </w:rPr>
        <w:t xml:space="preserve">Deaf children often struggle with abstract concepts and need concrete language and explanations.  You may need to be very direct with your questions </w:t>
      </w:r>
      <w:r w:rsidR="007D421A">
        <w:rPr>
          <w:sz w:val="22"/>
          <w:szCs w:val="22"/>
          <w:lang w:val="en-US"/>
        </w:rPr>
        <w:t>and use real life objects/pictures/ references</w:t>
      </w:r>
    </w:p>
    <w:p w14:paraId="12C5562A" w14:textId="37874115" w:rsidR="0059474F" w:rsidRPr="000A33A7" w:rsidRDefault="0059474F" w:rsidP="00DE607C">
      <w:pPr>
        <w:rPr>
          <w:sz w:val="22"/>
          <w:szCs w:val="22"/>
          <w:lang w:val="en-US"/>
        </w:rPr>
      </w:pPr>
    </w:p>
    <w:p w14:paraId="3A0858C1" w14:textId="47F85152" w:rsidR="0059474F" w:rsidRDefault="0059474F" w:rsidP="00DE607C">
      <w:p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 xml:space="preserve">Speak to the specialist staff who know and work with the children for advice about </w:t>
      </w:r>
      <w:r w:rsidR="001467DB" w:rsidRPr="000A33A7">
        <w:rPr>
          <w:sz w:val="22"/>
          <w:szCs w:val="22"/>
          <w:lang w:val="en-US"/>
        </w:rPr>
        <w:t xml:space="preserve">the </w:t>
      </w:r>
      <w:r w:rsidRPr="000A33A7">
        <w:rPr>
          <w:sz w:val="22"/>
          <w:szCs w:val="22"/>
          <w:lang w:val="en-US"/>
        </w:rPr>
        <w:t>best way to communicate with them and levels of understanding</w:t>
      </w:r>
      <w:r w:rsidR="007D421A">
        <w:rPr>
          <w:sz w:val="22"/>
          <w:szCs w:val="22"/>
          <w:lang w:val="en-US"/>
        </w:rPr>
        <w:t>.</w:t>
      </w:r>
    </w:p>
    <w:p w14:paraId="1C549726" w14:textId="77777777" w:rsidR="007D421A" w:rsidRPr="000A33A7" w:rsidRDefault="007D421A" w:rsidP="00DE607C">
      <w:pPr>
        <w:rPr>
          <w:sz w:val="22"/>
          <w:szCs w:val="22"/>
          <w:lang w:val="en-US"/>
        </w:rPr>
      </w:pPr>
    </w:p>
    <w:p w14:paraId="3D0B746E" w14:textId="6C2419DA" w:rsidR="0059474F" w:rsidRPr="000A33A7" w:rsidRDefault="0059474F" w:rsidP="00DE607C">
      <w:p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 xml:space="preserve">Do not assume that they can lip read or have an understanding of the same vocabulary that </w:t>
      </w:r>
      <w:proofErr w:type="gramStart"/>
      <w:r w:rsidRPr="000A33A7">
        <w:rPr>
          <w:sz w:val="22"/>
          <w:szCs w:val="22"/>
          <w:lang w:val="en-US"/>
        </w:rPr>
        <w:t>other</w:t>
      </w:r>
      <w:proofErr w:type="gramEnd"/>
      <w:r w:rsidRPr="000A33A7">
        <w:rPr>
          <w:sz w:val="22"/>
          <w:szCs w:val="22"/>
          <w:lang w:val="en-US"/>
        </w:rPr>
        <w:t xml:space="preserve"> children of their age will understand. Use plain, non</w:t>
      </w:r>
      <w:r w:rsidR="000A33A7">
        <w:rPr>
          <w:sz w:val="22"/>
          <w:szCs w:val="22"/>
          <w:lang w:val="en-US"/>
        </w:rPr>
        <w:t>-</w:t>
      </w:r>
      <w:r w:rsidRPr="000A33A7">
        <w:rPr>
          <w:sz w:val="22"/>
          <w:szCs w:val="22"/>
          <w:lang w:val="en-US"/>
        </w:rPr>
        <w:t>complex language and use gesture</w:t>
      </w:r>
      <w:r w:rsidR="00C00189">
        <w:rPr>
          <w:sz w:val="22"/>
          <w:szCs w:val="22"/>
          <w:lang w:val="en-US"/>
        </w:rPr>
        <w:t>s</w:t>
      </w:r>
      <w:r w:rsidRPr="000A33A7">
        <w:rPr>
          <w:sz w:val="22"/>
          <w:szCs w:val="22"/>
          <w:lang w:val="en-US"/>
        </w:rPr>
        <w:t>, pictures, visuals to help</w:t>
      </w:r>
    </w:p>
    <w:p w14:paraId="75F9F365" w14:textId="10FB5418" w:rsidR="001467DB" w:rsidRPr="000A33A7" w:rsidRDefault="001467DB" w:rsidP="00DE607C">
      <w:pPr>
        <w:rPr>
          <w:sz w:val="22"/>
          <w:szCs w:val="22"/>
          <w:lang w:val="en-US"/>
        </w:rPr>
      </w:pPr>
    </w:p>
    <w:p w14:paraId="14D5CD80" w14:textId="05DF4611" w:rsidR="001467DB" w:rsidRDefault="001467DB" w:rsidP="00DE607C">
      <w:p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Deaf children are cued into facial expressions and body language and so you should be mindful of this when communicating with them.  For example</w:t>
      </w:r>
      <w:r w:rsidR="000A33A7">
        <w:rPr>
          <w:sz w:val="22"/>
          <w:szCs w:val="22"/>
          <w:lang w:val="en-US"/>
        </w:rPr>
        <w:t>,</w:t>
      </w:r>
      <w:r w:rsidRPr="000A33A7">
        <w:rPr>
          <w:sz w:val="22"/>
          <w:szCs w:val="22"/>
          <w:lang w:val="en-US"/>
        </w:rPr>
        <w:t xml:space="preserve"> a ‘concerned’ face could be perceived as a ‘cross’ face and this could affect your communication with the child.</w:t>
      </w:r>
    </w:p>
    <w:p w14:paraId="618F9F0A" w14:textId="5DD52A8F" w:rsidR="00FC7A8F" w:rsidRDefault="00FC7A8F" w:rsidP="00DE607C">
      <w:pPr>
        <w:rPr>
          <w:sz w:val="22"/>
          <w:szCs w:val="22"/>
          <w:lang w:val="en-US"/>
        </w:rPr>
      </w:pPr>
    </w:p>
    <w:p w14:paraId="59D10A11" w14:textId="437C1547" w:rsidR="001467DB" w:rsidRPr="000A33A7" w:rsidRDefault="001467DB" w:rsidP="00DE607C">
      <w:pPr>
        <w:rPr>
          <w:sz w:val="22"/>
          <w:szCs w:val="22"/>
          <w:lang w:val="en-US"/>
        </w:rPr>
      </w:pPr>
    </w:p>
    <w:p w14:paraId="5A9D9665" w14:textId="77777777" w:rsidR="001467DB" w:rsidRPr="000A33A7" w:rsidRDefault="0059474F" w:rsidP="00DE607C">
      <w:pPr>
        <w:rPr>
          <w:b/>
          <w:bCs/>
          <w:sz w:val="22"/>
          <w:szCs w:val="22"/>
          <w:u w:val="single"/>
          <w:lang w:val="en-US"/>
        </w:rPr>
      </w:pPr>
      <w:r w:rsidRPr="000A33A7">
        <w:rPr>
          <w:b/>
          <w:bCs/>
          <w:sz w:val="22"/>
          <w:szCs w:val="22"/>
          <w:u w:val="single"/>
          <w:lang w:val="en-US"/>
        </w:rPr>
        <w:t xml:space="preserve">If a child is a British Sign Language user there are a number of additional </w:t>
      </w:r>
      <w:r w:rsidR="001467DB" w:rsidRPr="000A33A7">
        <w:rPr>
          <w:b/>
          <w:bCs/>
          <w:sz w:val="22"/>
          <w:szCs w:val="22"/>
          <w:u w:val="single"/>
          <w:lang w:val="en-US"/>
        </w:rPr>
        <w:t>factors that need to be considered and protocols to follow:</w:t>
      </w:r>
    </w:p>
    <w:p w14:paraId="0BD6A5B3" w14:textId="003FBDD9" w:rsidR="0059474F" w:rsidRPr="000A33A7" w:rsidRDefault="0059474F" w:rsidP="00DE607C">
      <w:pPr>
        <w:rPr>
          <w:b/>
          <w:bCs/>
          <w:sz w:val="22"/>
          <w:szCs w:val="22"/>
          <w:u w:val="single"/>
          <w:lang w:val="en-US"/>
        </w:rPr>
      </w:pPr>
    </w:p>
    <w:p w14:paraId="211901AF" w14:textId="1246CE51" w:rsidR="001467DB" w:rsidRPr="000A33A7" w:rsidRDefault="0059474F" w:rsidP="00DE607C">
      <w:p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lastRenderedPageBreak/>
        <w:t>Deaf children who use spoken English may also need their understanding scaffolding with the use of Sign Supported English or British Sign Language</w:t>
      </w:r>
      <w:r w:rsidR="000A33A7">
        <w:rPr>
          <w:sz w:val="22"/>
          <w:szCs w:val="22"/>
          <w:lang w:val="en-US"/>
        </w:rPr>
        <w:t xml:space="preserve"> </w:t>
      </w:r>
      <w:r w:rsidRPr="000A33A7">
        <w:rPr>
          <w:sz w:val="22"/>
          <w:szCs w:val="22"/>
          <w:lang w:val="en-US"/>
        </w:rPr>
        <w:t>(BSL)</w:t>
      </w:r>
      <w:r w:rsidR="001467DB" w:rsidRPr="000A33A7">
        <w:rPr>
          <w:sz w:val="22"/>
          <w:szCs w:val="22"/>
          <w:lang w:val="en-US"/>
        </w:rPr>
        <w:t>:</w:t>
      </w:r>
    </w:p>
    <w:p w14:paraId="22822C60" w14:textId="77777777" w:rsidR="001467DB" w:rsidRPr="000A33A7" w:rsidRDefault="0059474F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You must use an appropriately qualified professional to provide the BSL interpretation – a fully qualified BSL / English interpreter is required for section 47 assessments, meetings, reviews.</w:t>
      </w:r>
    </w:p>
    <w:p w14:paraId="16C98CC6" w14:textId="26DA4D37" w:rsidR="001467DB" w:rsidRPr="000A33A7" w:rsidRDefault="0059474F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It is not acceptable to use a per</w:t>
      </w:r>
      <w:r w:rsidR="0039128F">
        <w:rPr>
          <w:sz w:val="22"/>
          <w:szCs w:val="22"/>
          <w:lang w:val="en-US"/>
        </w:rPr>
        <w:t xml:space="preserve">son who ‘knows a few signs’ or </w:t>
      </w:r>
      <w:r w:rsidRPr="000A33A7">
        <w:rPr>
          <w:sz w:val="22"/>
          <w:szCs w:val="22"/>
          <w:lang w:val="en-US"/>
        </w:rPr>
        <w:t>can sign a bit’ Level 6 is the minimum acceptable level for a conversation unless it is a member of staff who works with the child regularly and approved by the lead teacher of the deaf.</w:t>
      </w:r>
    </w:p>
    <w:p w14:paraId="5DF137FC" w14:textId="6590FC7E" w:rsidR="001467DB" w:rsidRPr="000A33A7" w:rsidRDefault="0059474F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You should not use any member of the child</w:t>
      </w:r>
      <w:r w:rsidR="00C00189">
        <w:rPr>
          <w:sz w:val="22"/>
          <w:szCs w:val="22"/>
          <w:lang w:val="en-US"/>
        </w:rPr>
        <w:t>’</w:t>
      </w:r>
      <w:r w:rsidRPr="000A33A7">
        <w:rPr>
          <w:sz w:val="22"/>
          <w:szCs w:val="22"/>
          <w:lang w:val="en-US"/>
        </w:rPr>
        <w:t>s family to interpret</w:t>
      </w:r>
      <w:r w:rsidR="00C00189">
        <w:rPr>
          <w:sz w:val="22"/>
          <w:szCs w:val="22"/>
          <w:lang w:val="en-US"/>
        </w:rPr>
        <w:t>.</w:t>
      </w:r>
      <w:r w:rsidRPr="000A33A7">
        <w:rPr>
          <w:sz w:val="22"/>
          <w:szCs w:val="22"/>
          <w:lang w:val="en-US"/>
        </w:rPr>
        <w:t xml:space="preserve"> </w:t>
      </w:r>
    </w:p>
    <w:p w14:paraId="0B1B5674" w14:textId="77777777" w:rsidR="001467DB" w:rsidRPr="000A33A7" w:rsidRDefault="0059474F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 xml:space="preserve">BSL is a visual language with its own grammar structure.  It does not follow the same </w:t>
      </w:r>
      <w:r w:rsidR="001467DB" w:rsidRPr="000A33A7">
        <w:rPr>
          <w:sz w:val="22"/>
          <w:szCs w:val="22"/>
          <w:lang w:val="en-US"/>
        </w:rPr>
        <w:t>word order as spoken and written English and there are many words in the English language which do not feature in BSL due to its complex grammar structure.</w:t>
      </w:r>
    </w:p>
    <w:p w14:paraId="16DE716E" w14:textId="760F489D" w:rsidR="001467DB" w:rsidRDefault="001467DB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Deaf children who are BSL users will often struggle to understand written English.  Writing things down is NOT a substitute for an appropriately qualified BSL interpreter and should not be used in the event of an interpreter not being available.</w:t>
      </w:r>
    </w:p>
    <w:p w14:paraId="4361A892" w14:textId="6BA4E47F" w:rsidR="0039128F" w:rsidRPr="000A33A7" w:rsidRDefault="0039128F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Deaf children may become frustrated, dysregulated and upset if a meeting goes ahead without a BSL interpreter as they will not have access to the discussion / information</w:t>
      </w:r>
    </w:p>
    <w:p w14:paraId="5C86AC61" w14:textId="77777777" w:rsidR="001467DB" w:rsidRPr="000A33A7" w:rsidRDefault="001467DB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If an interpreter is not available, any meeting should be rescheduled.</w:t>
      </w:r>
    </w:p>
    <w:p w14:paraId="0889D81D" w14:textId="0D0688C1" w:rsidR="001467DB" w:rsidRPr="000A33A7" w:rsidRDefault="001467DB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563952">
        <w:rPr>
          <w:sz w:val="22"/>
          <w:szCs w:val="22"/>
          <w:highlight w:val="yellow"/>
          <w:lang w:val="en-US"/>
        </w:rPr>
        <w:t xml:space="preserve">Many profoundly deaf children will also need a </w:t>
      </w:r>
      <w:r w:rsidRPr="00563952">
        <w:rPr>
          <w:b/>
          <w:sz w:val="22"/>
          <w:szCs w:val="22"/>
          <w:highlight w:val="yellow"/>
          <w:lang w:val="en-US"/>
        </w:rPr>
        <w:t>Deaf Relay Interpreter</w:t>
      </w:r>
      <w:r w:rsidRPr="00563952">
        <w:rPr>
          <w:sz w:val="22"/>
          <w:szCs w:val="22"/>
          <w:highlight w:val="yellow"/>
          <w:lang w:val="en-US"/>
        </w:rPr>
        <w:t xml:space="preserve"> present as well as a BSL / English interpreter to ensure full understanding.  </w:t>
      </w:r>
      <w:r w:rsidRPr="00563952">
        <w:rPr>
          <w:b/>
          <w:bCs/>
          <w:sz w:val="22"/>
          <w:szCs w:val="22"/>
          <w:highlight w:val="yellow"/>
          <w:lang w:val="en-US"/>
        </w:rPr>
        <w:t>The specialist staff who work in school with these children will be able to tell you if this is the case and will usually be able to provide you with a member of staff to carry out this role</w:t>
      </w:r>
      <w:r w:rsidRPr="00563952">
        <w:rPr>
          <w:sz w:val="22"/>
          <w:szCs w:val="22"/>
          <w:highlight w:val="yellow"/>
          <w:lang w:val="en-US"/>
        </w:rPr>
        <w:t>.</w:t>
      </w:r>
    </w:p>
    <w:p w14:paraId="4EB90437" w14:textId="3732E3C5" w:rsidR="001467DB" w:rsidRPr="000A33A7" w:rsidRDefault="001467DB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 xml:space="preserve">BSL interpreters can be difficult to book and are often not available at short notice.  It is advisable to block book </w:t>
      </w:r>
      <w:r w:rsidR="000A33A7" w:rsidRPr="000A33A7">
        <w:rPr>
          <w:sz w:val="22"/>
          <w:szCs w:val="22"/>
          <w:lang w:val="en-US"/>
        </w:rPr>
        <w:t xml:space="preserve">for any upcoming meetings as soon as you can. </w:t>
      </w:r>
      <w:r w:rsidR="00C00189">
        <w:rPr>
          <w:sz w:val="22"/>
          <w:szCs w:val="22"/>
          <w:lang w:val="en-US"/>
        </w:rPr>
        <w:t>E</w:t>
      </w:r>
      <w:r w:rsidR="000A33A7" w:rsidRPr="000A33A7">
        <w:rPr>
          <w:sz w:val="22"/>
          <w:szCs w:val="22"/>
          <w:lang w:val="en-US"/>
        </w:rPr>
        <w:t>.g</w:t>
      </w:r>
      <w:r w:rsidR="00C00189">
        <w:rPr>
          <w:sz w:val="22"/>
          <w:szCs w:val="22"/>
          <w:lang w:val="en-US"/>
        </w:rPr>
        <w:t>.</w:t>
      </w:r>
      <w:r w:rsidR="000A33A7" w:rsidRPr="000A33A7">
        <w:rPr>
          <w:sz w:val="22"/>
          <w:szCs w:val="22"/>
          <w:lang w:val="en-US"/>
        </w:rPr>
        <w:t xml:space="preserve"> if you know that you will need an interpreter for core group meetings every 6 weeks – fix the dates at the earliest stage and book the interpreters</w:t>
      </w:r>
      <w:r w:rsidR="00C00189">
        <w:rPr>
          <w:sz w:val="22"/>
          <w:szCs w:val="22"/>
          <w:lang w:val="en-US"/>
        </w:rPr>
        <w:t>.</w:t>
      </w:r>
    </w:p>
    <w:p w14:paraId="2FC58838" w14:textId="3658CBFE" w:rsidR="000A33A7" w:rsidRPr="000A33A7" w:rsidRDefault="000A33A7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For any meeting longer than 1hr you will usually require 2 interpreters</w:t>
      </w:r>
      <w:r w:rsidR="00C00189">
        <w:rPr>
          <w:sz w:val="22"/>
          <w:szCs w:val="22"/>
          <w:lang w:val="en-US"/>
        </w:rPr>
        <w:t>.</w:t>
      </w:r>
    </w:p>
    <w:p w14:paraId="24466740" w14:textId="373C2DBB" w:rsidR="000A33A7" w:rsidRPr="000A33A7" w:rsidRDefault="000A33A7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Please be aware that the same applies to any parent / carer who is Deaf</w:t>
      </w:r>
      <w:r w:rsidR="00C00189">
        <w:rPr>
          <w:sz w:val="22"/>
          <w:szCs w:val="22"/>
          <w:lang w:val="en-US"/>
        </w:rPr>
        <w:t>.</w:t>
      </w:r>
    </w:p>
    <w:p w14:paraId="0C612DD5" w14:textId="773F6F5B" w:rsidR="0039128F" w:rsidRPr="0039128F" w:rsidRDefault="000A33A7" w:rsidP="00DE607C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 xml:space="preserve">In order to book </w:t>
      </w:r>
      <w:r>
        <w:rPr>
          <w:sz w:val="22"/>
          <w:szCs w:val="22"/>
          <w:lang w:val="en-US"/>
        </w:rPr>
        <w:t xml:space="preserve">an </w:t>
      </w:r>
      <w:r w:rsidRPr="000A33A7">
        <w:rPr>
          <w:sz w:val="22"/>
          <w:szCs w:val="22"/>
          <w:lang w:val="en-US"/>
        </w:rPr>
        <w:t>interpreter</w:t>
      </w:r>
      <w:r>
        <w:rPr>
          <w:sz w:val="22"/>
          <w:szCs w:val="22"/>
          <w:lang w:val="en-US"/>
        </w:rPr>
        <w:t xml:space="preserve">, </w:t>
      </w:r>
      <w:r w:rsidRPr="000A33A7">
        <w:rPr>
          <w:sz w:val="22"/>
          <w:szCs w:val="22"/>
          <w:lang w:val="en-US"/>
        </w:rPr>
        <w:t xml:space="preserve">contact Morley Street Resource Centre. </w:t>
      </w:r>
      <w:hyperlink r:id="rId10" w:tgtFrame="_new" w:history="1">
        <w:r w:rsidR="0039128F" w:rsidRPr="0039128F">
          <w:rPr>
            <w:rStyle w:val="Hyperlink"/>
            <w:rFonts w:ascii="Calibri" w:hAnsi="Calibri" w:cs="Calibri"/>
            <w:b/>
            <w:color w:val="0D0D0D"/>
            <w:sz w:val="22"/>
            <w:szCs w:val="22"/>
            <w:lang w:eastAsia="en-GB"/>
          </w:rPr>
          <w:t>bsl.interpreting@bradford.gov.uk</w:t>
        </w:r>
      </w:hyperlink>
      <w:r w:rsidR="0039128F" w:rsidRPr="0039128F">
        <w:rPr>
          <w:rFonts w:ascii="Calibri" w:hAnsi="Calibri" w:cs="Calibri"/>
          <w:b/>
          <w:color w:val="0D0D0D"/>
          <w:sz w:val="22"/>
          <w:szCs w:val="22"/>
          <w:lang w:eastAsia="en-GB"/>
        </w:rPr>
        <w:t> or 01274 435001/435019</w:t>
      </w:r>
    </w:p>
    <w:p w14:paraId="796A9DCE" w14:textId="123CCB90" w:rsidR="000A33A7" w:rsidRPr="000A33A7" w:rsidRDefault="000A33A7" w:rsidP="0039128F">
      <w:pPr>
        <w:pStyle w:val="ListParagraph"/>
        <w:numPr>
          <w:ilvl w:val="0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 xml:space="preserve">If they are unable to provide </w:t>
      </w:r>
      <w:r>
        <w:rPr>
          <w:sz w:val="22"/>
          <w:szCs w:val="22"/>
          <w:lang w:val="en-US"/>
        </w:rPr>
        <w:t>one,</w:t>
      </w:r>
      <w:r w:rsidRPr="000A33A7">
        <w:rPr>
          <w:sz w:val="22"/>
          <w:szCs w:val="22"/>
          <w:lang w:val="en-US"/>
        </w:rPr>
        <w:t xml:space="preserve"> then you can look at the following websites to try and book a freelance interpreter:</w:t>
      </w:r>
    </w:p>
    <w:p w14:paraId="66532B62" w14:textId="31ABE55B" w:rsidR="000A33A7" w:rsidRPr="000A33A7" w:rsidRDefault="000A33A7" w:rsidP="000A33A7">
      <w:pPr>
        <w:pStyle w:val="ListParagraph"/>
        <w:numPr>
          <w:ilvl w:val="1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NRCPD</w:t>
      </w:r>
    </w:p>
    <w:p w14:paraId="2A8A9B3E" w14:textId="06414AAD" w:rsidR="000A33A7" w:rsidRPr="000A33A7" w:rsidRDefault="000A33A7" w:rsidP="000A33A7">
      <w:pPr>
        <w:pStyle w:val="ListParagraph"/>
        <w:numPr>
          <w:ilvl w:val="1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Yorkshire BSL Interpreters</w:t>
      </w:r>
    </w:p>
    <w:p w14:paraId="11DA804E" w14:textId="42981134" w:rsidR="000A33A7" w:rsidRPr="000A33A7" w:rsidRDefault="000A33A7" w:rsidP="000A33A7">
      <w:pPr>
        <w:pStyle w:val="ListParagraph"/>
        <w:numPr>
          <w:ilvl w:val="1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RBSLI</w:t>
      </w:r>
    </w:p>
    <w:p w14:paraId="5ED8D420" w14:textId="06EE69B3" w:rsidR="000A33A7" w:rsidRPr="000A33A7" w:rsidRDefault="000A33A7" w:rsidP="000A33A7">
      <w:pPr>
        <w:pStyle w:val="ListParagraph"/>
        <w:numPr>
          <w:ilvl w:val="1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Visual Language Professionals</w:t>
      </w:r>
    </w:p>
    <w:p w14:paraId="589332ED" w14:textId="51989CA8" w:rsidR="000A33A7" w:rsidRDefault="000A33A7" w:rsidP="000A33A7">
      <w:pPr>
        <w:pStyle w:val="ListParagraph"/>
        <w:numPr>
          <w:ilvl w:val="1"/>
          <w:numId w:val="2"/>
        </w:numPr>
        <w:rPr>
          <w:sz w:val="22"/>
          <w:szCs w:val="22"/>
          <w:lang w:val="en-US"/>
        </w:rPr>
      </w:pPr>
      <w:r w:rsidRPr="000A33A7">
        <w:rPr>
          <w:sz w:val="22"/>
          <w:szCs w:val="22"/>
          <w:lang w:val="en-US"/>
        </w:rPr>
        <w:t>ASLI</w:t>
      </w:r>
    </w:p>
    <w:p w14:paraId="77BE3825" w14:textId="3B9557CB" w:rsidR="0039128F" w:rsidRDefault="0039128F" w:rsidP="0039128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There are also a range of online interpreting services that can be used at short notice or in an emergency if you are unable to book an interpreter</w:t>
      </w:r>
    </w:p>
    <w:p w14:paraId="66BEB20B" w14:textId="24C6BFF1" w:rsidR="0039128F" w:rsidRPr="0039128F" w:rsidRDefault="0039128F" w:rsidP="0039128F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. </w:t>
      </w:r>
    </w:p>
    <w:p w14:paraId="4CB704E0" w14:textId="43839D05" w:rsidR="00DE607C" w:rsidRDefault="000A33A7" w:rsidP="00DE607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For further advice please contact Karen Turner, </w:t>
      </w:r>
      <w:r w:rsidR="00563952">
        <w:rPr>
          <w:sz w:val="22"/>
          <w:szCs w:val="22"/>
          <w:lang w:val="en-US"/>
        </w:rPr>
        <w:t>Service Manager – deaf and MSI Children’s Service</w:t>
      </w:r>
      <w:r>
        <w:rPr>
          <w:sz w:val="22"/>
          <w:szCs w:val="22"/>
          <w:lang w:val="en-US"/>
        </w:rPr>
        <w:t>:</w:t>
      </w:r>
    </w:p>
    <w:p w14:paraId="4C7554AD" w14:textId="5CCC8FA8" w:rsidR="000A33A7" w:rsidRPr="000A33A7" w:rsidRDefault="000A33A7" w:rsidP="00DE607C">
      <w:pPr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07582 100 433</w:t>
      </w:r>
      <w:r w:rsidR="007D421A">
        <w:rPr>
          <w:sz w:val="22"/>
          <w:szCs w:val="22"/>
          <w:lang w:val="en-US"/>
        </w:rPr>
        <w:t xml:space="preserve">.   </w:t>
      </w:r>
      <w:hyperlink r:id="rId11" w:history="1">
        <w:r w:rsidRPr="00DB3F79">
          <w:rPr>
            <w:rStyle w:val="Hyperlink"/>
            <w:sz w:val="22"/>
            <w:szCs w:val="22"/>
            <w:lang w:val="en-US"/>
          </w:rPr>
          <w:t>Karen.turner@bradford.gov.uk</w:t>
        </w:r>
      </w:hyperlink>
    </w:p>
    <w:sectPr w:rsidR="000A33A7" w:rsidRPr="000A33A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F1D4FC" w14:textId="77777777" w:rsidR="0060056C" w:rsidRDefault="0060056C" w:rsidP="00F264F3">
      <w:pPr>
        <w:spacing w:line="240" w:lineRule="auto"/>
      </w:pPr>
      <w:r>
        <w:separator/>
      </w:r>
    </w:p>
  </w:endnote>
  <w:endnote w:type="continuationSeparator" w:id="0">
    <w:p w14:paraId="6618CEA6" w14:textId="77777777" w:rsidR="0060056C" w:rsidRDefault="0060056C" w:rsidP="00F26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46AB" w14:textId="77777777" w:rsidR="00F264F3" w:rsidRDefault="00F264F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918616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E3A5A88" w14:textId="2570B422" w:rsidR="009D0E7B" w:rsidRDefault="009D0E7B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7842" w:rsidRPr="001A7842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241187C" w14:textId="77777777" w:rsidR="00F264F3" w:rsidRDefault="00F264F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FE883" w14:textId="77777777" w:rsidR="00F264F3" w:rsidRDefault="00F264F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299C4" w14:textId="77777777" w:rsidR="0060056C" w:rsidRDefault="0060056C" w:rsidP="00F264F3">
      <w:pPr>
        <w:spacing w:line="240" w:lineRule="auto"/>
      </w:pPr>
      <w:r>
        <w:separator/>
      </w:r>
    </w:p>
  </w:footnote>
  <w:footnote w:type="continuationSeparator" w:id="0">
    <w:p w14:paraId="0D8B7C57" w14:textId="77777777" w:rsidR="0060056C" w:rsidRDefault="0060056C" w:rsidP="00F264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9429D" w14:textId="77777777" w:rsidR="00F264F3" w:rsidRDefault="00F264F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B5AF9E" w14:textId="77777777" w:rsidR="00F264F3" w:rsidRDefault="00F264F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6B5EA" w14:textId="77777777" w:rsidR="00F264F3" w:rsidRDefault="00F264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83AAF"/>
    <w:multiLevelType w:val="hybridMultilevel"/>
    <w:tmpl w:val="68CA6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4A13B5"/>
    <w:multiLevelType w:val="hybridMultilevel"/>
    <w:tmpl w:val="108C29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07C"/>
    <w:rsid w:val="000A33A7"/>
    <w:rsid w:val="001467DB"/>
    <w:rsid w:val="001A7842"/>
    <w:rsid w:val="001C6839"/>
    <w:rsid w:val="0039128F"/>
    <w:rsid w:val="00441A7A"/>
    <w:rsid w:val="004E624E"/>
    <w:rsid w:val="00563952"/>
    <w:rsid w:val="0059474F"/>
    <w:rsid w:val="0060056C"/>
    <w:rsid w:val="00622336"/>
    <w:rsid w:val="0065523A"/>
    <w:rsid w:val="006B3210"/>
    <w:rsid w:val="00745EC3"/>
    <w:rsid w:val="007C27F7"/>
    <w:rsid w:val="007D421A"/>
    <w:rsid w:val="00814C1A"/>
    <w:rsid w:val="00875532"/>
    <w:rsid w:val="009D0E7B"/>
    <w:rsid w:val="00AE127A"/>
    <w:rsid w:val="00B81E24"/>
    <w:rsid w:val="00C00189"/>
    <w:rsid w:val="00C626EB"/>
    <w:rsid w:val="00D85CCF"/>
    <w:rsid w:val="00DE607C"/>
    <w:rsid w:val="00F264F3"/>
    <w:rsid w:val="00FC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7BED"/>
  <w15:chartTrackingRefBased/>
  <w15:docId w15:val="{20802F03-C9B3-4ACC-8251-8DEE2775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683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33A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33A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264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4F3"/>
  </w:style>
  <w:style w:type="paragraph" w:styleId="Footer">
    <w:name w:val="footer"/>
    <w:basedOn w:val="Normal"/>
    <w:link w:val="FooterChar"/>
    <w:uiPriority w:val="99"/>
    <w:unhideWhenUsed/>
    <w:rsid w:val="00F264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aren.turner@bradford.gov.uk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bsl.interpreting@bradford.gov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3AB49F0C134545AB17239F2CEE1BD1" ma:contentTypeVersion="13" ma:contentTypeDescription="Create a new document." ma:contentTypeScope="" ma:versionID="f813d5a35fa0987a16e809222767c4b6">
  <xsd:schema xmlns:xsd="http://www.w3.org/2001/XMLSchema" xmlns:xs="http://www.w3.org/2001/XMLSchema" xmlns:p="http://schemas.microsoft.com/office/2006/metadata/properties" xmlns:ns3="f6bb804e-edc3-42f4-bf67-cd7115efaaec" xmlns:ns4="4bff07fb-7ce1-4cc4-a600-00cac453ea49" targetNamespace="http://schemas.microsoft.com/office/2006/metadata/properties" ma:root="true" ma:fieldsID="d79caacd77b0330dfff2cbf3a85b984c" ns3:_="" ns4:_="">
    <xsd:import namespace="f6bb804e-edc3-42f4-bf67-cd7115efaaec"/>
    <xsd:import namespace="4bff07fb-7ce1-4cc4-a600-00cac453ea4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b804e-edc3-42f4-bf67-cd7115efaae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f07fb-7ce1-4cc4-a600-00cac453ea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AB70F5-B9F1-49A4-84D7-EAD2D96F58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b804e-edc3-42f4-bf67-cd7115efaaec"/>
    <ds:schemaRef ds:uri="4bff07fb-7ce1-4cc4-a600-00cac453e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9C38AC-4724-43F1-B0D0-2E5A9D6C606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0210010-D9B6-4AC3-8532-55E8BEB051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782</Words>
  <Characters>4460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 Turner</dc:creator>
  <cp:keywords/>
  <dc:description/>
  <cp:lastModifiedBy>Rachael Price</cp:lastModifiedBy>
  <cp:revision>2</cp:revision>
  <dcterms:created xsi:type="dcterms:W3CDTF">2024-03-11T13:42:00Z</dcterms:created>
  <dcterms:modified xsi:type="dcterms:W3CDTF">2024-03-11T13:42:00Z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0x010100CC3AB49F0C134545AB17239F2CEE1BD1</vt:lpwstr>
  </property>
</Properties>
</file>